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E5" w:rsidRDefault="005667D0">
      <w:pPr>
        <w:pStyle w:val="Tekstpodstawowy"/>
        <w:spacing w:before="0"/>
        <w:ind w:left="3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57.3pt;height:45.75pt;mso-position-horizontal-relative:char;mso-position-vertical-relative:line" coordsize="9146,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1;width:9060;height:898">
              <v:imagedata r:id="rId7" o:title=""/>
            </v:shape>
            <v:line id="_x0000_s1028" style="position:absolute" from="8,907" to="9139,907" strokeweight=".26247mm"/>
            <w10:anchorlock/>
          </v:group>
        </w:pict>
      </w:r>
    </w:p>
    <w:p w:rsidR="005B08E5" w:rsidRDefault="005B08E5">
      <w:pPr>
        <w:pStyle w:val="Tekstpodstawowy"/>
        <w:spacing w:before="1"/>
        <w:ind w:left="0"/>
        <w:rPr>
          <w:b/>
          <w:i/>
          <w:sz w:val="24"/>
        </w:rPr>
      </w:pPr>
    </w:p>
    <w:p w:rsidR="005B08E5" w:rsidRDefault="00487F1A">
      <w:pPr>
        <w:pStyle w:val="Nagwek1"/>
        <w:spacing w:before="69"/>
        <w:ind w:left="3145" w:right="143"/>
        <w:jc w:val="left"/>
      </w:pPr>
      <w:r>
        <w:rPr>
          <w:u w:val="thick"/>
        </w:rPr>
        <w:t>Regulamin rekrutacji Uczestników</w:t>
      </w:r>
    </w:p>
    <w:p w:rsidR="005B08E5" w:rsidRDefault="005B08E5">
      <w:pPr>
        <w:pStyle w:val="Tekstpodstawowy"/>
        <w:spacing w:before="6"/>
        <w:ind w:left="0"/>
        <w:rPr>
          <w:b/>
          <w:sz w:val="17"/>
        </w:rPr>
      </w:pPr>
    </w:p>
    <w:p w:rsidR="005B08E5" w:rsidRDefault="00487F1A">
      <w:pPr>
        <w:spacing w:before="69"/>
        <w:ind w:left="2145" w:right="1891"/>
        <w:jc w:val="center"/>
        <w:rPr>
          <w:sz w:val="24"/>
        </w:rPr>
      </w:pPr>
      <w:r>
        <w:rPr>
          <w:sz w:val="24"/>
        </w:rPr>
        <w:t>w ramach</w:t>
      </w:r>
    </w:p>
    <w:p w:rsidR="005B08E5" w:rsidRDefault="00487F1A">
      <w:pPr>
        <w:spacing w:before="5"/>
        <w:ind w:left="2148" w:right="1891"/>
        <w:jc w:val="center"/>
        <w:rPr>
          <w:b/>
          <w:i/>
          <w:sz w:val="24"/>
        </w:rPr>
      </w:pPr>
      <w:r>
        <w:rPr>
          <w:b/>
          <w:i/>
          <w:sz w:val="24"/>
        </w:rPr>
        <w:t>Wielkopolskiego Regionalnego Programu Operacyjnego na lata 2014 - 2020</w:t>
      </w:r>
    </w:p>
    <w:p w:rsidR="005B08E5" w:rsidRDefault="005B08E5">
      <w:pPr>
        <w:pStyle w:val="Tekstpodstawowy"/>
        <w:spacing w:before="0"/>
        <w:ind w:left="0"/>
        <w:rPr>
          <w:b/>
          <w:i/>
          <w:sz w:val="24"/>
        </w:rPr>
      </w:pPr>
    </w:p>
    <w:p w:rsidR="005B08E5" w:rsidRDefault="00487F1A">
      <w:pPr>
        <w:pStyle w:val="Nagwek1"/>
        <w:spacing w:line="274" w:lineRule="exact"/>
      </w:pPr>
      <w:r>
        <w:t>Oś Priorytetowa 6</w:t>
      </w:r>
    </w:p>
    <w:p w:rsidR="005B08E5" w:rsidRDefault="00487F1A">
      <w:pPr>
        <w:spacing w:line="274" w:lineRule="exact"/>
        <w:ind w:left="2144" w:right="1891"/>
        <w:jc w:val="center"/>
        <w:rPr>
          <w:i/>
          <w:sz w:val="24"/>
        </w:rPr>
      </w:pPr>
      <w:r>
        <w:rPr>
          <w:i/>
          <w:sz w:val="24"/>
        </w:rPr>
        <w:t>RYNEK PRACY</w:t>
      </w:r>
    </w:p>
    <w:p w:rsidR="005B08E5" w:rsidRDefault="005B08E5">
      <w:pPr>
        <w:pStyle w:val="Tekstpodstawowy"/>
        <w:spacing w:before="5"/>
        <w:ind w:left="0"/>
        <w:rPr>
          <w:i/>
        </w:rPr>
      </w:pPr>
    </w:p>
    <w:p w:rsidR="005B08E5" w:rsidRDefault="00487F1A">
      <w:pPr>
        <w:pStyle w:val="Nagwek2"/>
        <w:spacing w:line="251" w:lineRule="exact"/>
      </w:pPr>
      <w:r>
        <w:t>Działanie 6.5</w:t>
      </w:r>
    </w:p>
    <w:p w:rsidR="005B08E5" w:rsidRDefault="00487F1A">
      <w:pPr>
        <w:spacing w:line="251" w:lineRule="exact"/>
        <w:ind w:left="1341" w:right="1085"/>
        <w:jc w:val="center"/>
        <w:rPr>
          <w:i/>
        </w:rPr>
      </w:pPr>
      <w:r>
        <w:rPr>
          <w:i/>
        </w:rPr>
        <w:t>Doskonalenie kompetencji osób pracujących i wsparcie procesów adaptacyjnych</w:t>
      </w:r>
    </w:p>
    <w:p w:rsidR="005B08E5" w:rsidRDefault="005B08E5">
      <w:pPr>
        <w:pStyle w:val="Tekstpodstawowy"/>
        <w:spacing w:before="0"/>
        <w:ind w:left="0"/>
        <w:rPr>
          <w:i/>
        </w:rPr>
      </w:pPr>
    </w:p>
    <w:p w:rsidR="005B08E5" w:rsidRDefault="005B08E5">
      <w:pPr>
        <w:pStyle w:val="Tekstpodstawowy"/>
        <w:ind w:left="0"/>
        <w:rPr>
          <w:i/>
        </w:rPr>
      </w:pPr>
    </w:p>
    <w:p w:rsidR="005B08E5" w:rsidRDefault="00487F1A">
      <w:pPr>
        <w:pStyle w:val="Nagwek2"/>
        <w:spacing w:before="1"/>
        <w:ind w:left="1853"/>
      </w:pPr>
      <w:r>
        <w:t>§ 1</w:t>
      </w:r>
    </w:p>
    <w:p w:rsidR="005B08E5" w:rsidRDefault="00487F1A">
      <w:pPr>
        <w:spacing w:line="252" w:lineRule="exact"/>
        <w:ind w:left="2148" w:right="1889"/>
        <w:jc w:val="center"/>
        <w:rPr>
          <w:b/>
        </w:rPr>
      </w:pPr>
      <w:r>
        <w:rPr>
          <w:b/>
        </w:rPr>
        <w:t>Postanowienia ogólne</w:t>
      </w:r>
    </w:p>
    <w:p w:rsidR="005B08E5" w:rsidRDefault="005B08E5">
      <w:pPr>
        <w:pStyle w:val="Tekstpodstawowy"/>
        <w:spacing w:before="7"/>
        <w:ind w:left="0"/>
        <w:rPr>
          <w:b/>
          <w:sz w:val="21"/>
        </w:rPr>
      </w:pP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  <w:tab w:val="left" w:pos="1735"/>
        </w:tabs>
        <w:spacing w:before="0" w:line="360" w:lineRule="auto"/>
        <w:ind w:right="131"/>
        <w:jc w:val="both"/>
      </w:pPr>
      <w:r>
        <w:t xml:space="preserve">Niniejszy </w:t>
      </w:r>
      <w:r>
        <w:rPr>
          <w:i/>
        </w:rPr>
        <w:t xml:space="preserve">Regulamin </w:t>
      </w:r>
      <w:r>
        <w:t xml:space="preserve">określa szczegółowe zasady przeprowadzania procesu </w:t>
      </w:r>
      <w:r w:rsidR="008F565C">
        <w:t xml:space="preserve">rekrutacji Uczestników projektu </w:t>
      </w:r>
      <w:r w:rsidR="008F565C">
        <w:rPr>
          <w:i/>
          <w:spacing w:val="-1"/>
        </w:rPr>
        <w:t>„Zmiana szansą na sukces</w:t>
      </w:r>
      <w:r>
        <w:rPr>
          <w:i/>
          <w:spacing w:val="-1"/>
        </w:rPr>
        <w:t xml:space="preserve">” </w:t>
      </w:r>
      <w:r w:rsidR="008F565C">
        <w:rPr>
          <w:i/>
          <w:spacing w:val="-1"/>
        </w:rPr>
        <w:t>nr RPWP.06.05.00-30-0121/16.</w:t>
      </w:r>
    </w:p>
    <w:p w:rsidR="005B08E5" w:rsidRPr="008F565C" w:rsidRDefault="001435B6" w:rsidP="008F565C">
      <w:pPr>
        <w:pStyle w:val="Akapitzlist"/>
        <w:numPr>
          <w:ilvl w:val="0"/>
          <w:numId w:val="3"/>
        </w:numPr>
        <w:tabs>
          <w:tab w:val="left" w:pos="397"/>
        </w:tabs>
        <w:spacing w:before="7" w:line="360" w:lineRule="auto"/>
        <w:jc w:val="both"/>
      </w:pPr>
      <w:r>
        <w:t>Nabór kandydatów</w:t>
      </w:r>
      <w:r w:rsidR="00487F1A">
        <w:t xml:space="preserve"> do  udziału  w  projekc</w:t>
      </w:r>
      <w:r w:rsidR="008F565C">
        <w:t>ie  prowadzi  Beneficjent  - Betterfield s.c. Magdalena Helman- Barylska, Sylwia Szczepańska.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before="126"/>
      </w:pPr>
      <w:r>
        <w:t xml:space="preserve">Projekt </w:t>
      </w:r>
      <w:r>
        <w:rPr>
          <w:i/>
        </w:rPr>
        <w:t xml:space="preserve">typu </w:t>
      </w:r>
      <w:proofErr w:type="spellStart"/>
      <w:r>
        <w:rPr>
          <w:i/>
        </w:rPr>
        <w:t>outplacementowego</w:t>
      </w:r>
      <w:proofErr w:type="spellEnd"/>
      <w:r>
        <w:rPr>
          <w:i/>
        </w:rPr>
        <w:t xml:space="preserve"> </w:t>
      </w:r>
      <w:r>
        <w:t>może być skierowany bezpośrednio</w:t>
      </w:r>
      <w:r>
        <w:rPr>
          <w:spacing w:val="-13"/>
        </w:rPr>
        <w:t xml:space="preserve"> </w:t>
      </w:r>
      <w:r>
        <w:t>do:</w:t>
      </w:r>
    </w:p>
    <w:p w:rsidR="005B08E5" w:rsidRDefault="005B08E5">
      <w:pPr>
        <w:pStyle w:val="Tekstpodstawowy"/>
        <w:spacing w:before="3"/>
        <w:ind w:left="0"/>
        <w:rPr>
          <w:sz w:val="21"/>
        </w:rPr>
      </w:pPr>
    </w:p>
    <w:p w:rsidR="005B08E5" w:rsidRDefault="00487F1A">
      <w:pPr>
        <w:pStyle w:val="Tekstpodstawowy"/>
        <w:spacing w:before="0" w:line="355" w:lineRule="auto"/>
        <w:ind w:left="962" w:right="134" w:hanging="567"/>
        <w:jc w:val="both"/>
      </w:pPr>
      <w:r>
        <w:rPr>
          <w:noProof/>
          <w:position w:val="-4"/>
          <w:lang w:eastAsia="pl-PL"/>
        </w:rPr>
        <w:drawing>
          <wp:inline distT="0" distB="0" distL="0" distR="0">
            <wp:extent cx="128015" cy="1722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 w:rsidR="001435B6">
        <w:t>osób</w:t>
      </w:r>
      <w:r>
        <w:t xml:space="preserve"> przewidzianych  do  zwolnienia,  zagrożonych  zwolnieniem  z  pracy  lub  zwolnionych   </w:t>
      </w:r>
      <w:r w:rsidR="001435B6">
        <w:br/>
      </w:r>
      <w:r>
        <w:t>z przyczyn dotyczących zakładu pracy w wyniku  procesów  restrukturyzacyjnych, adaptacyjnych i modernizacyjnych</w:t>
      </w:r>
      <w:r>
        <w:rPr>
          <w:spacing w:val="-9"/>
        </w:rPr>
        <w:t xml:space="preserve"> </w:t>
      </w:r>
      <w:r>
        <w:t>przedsiębiorstw.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before="129" w:line="360" w:lineRule="auto"/>
        <w:ind w:right="135"/>
        <w:jc w:val="both"/>
      </w:pPr>
      <w:proofErr w:type="spellStart"/>
      <w:r>
        <w:rPr>
          <w:b/>
        </w:rPr>
        <w:t>Outplacement</w:t>
      </w:r>
      <w:proofErr w:type="spellEnd"/>
      <w:r>
        <w:rPr>
          <w:b/>
        </w:rPr>
        <w:t xml:space="preserve"> </w:t>
      </w:r>
      <w:r>
        <w:t>– zaplanowane, kompleksowe działania, mające na celu  skuteczną  organizację procesu  zwolnień  poprzez   zaprojektowanie   i   udzielenie   pomocy   zwalnianym   pracownikom   w odnalezieniu się w nowej sytuacji życiowej, w tym przede wszystkim prowadzące do utrzymania  lub podjęcia i utrzymania zatrudnienia, a także wsparcie osób odchodzących z rolnictwa, posiadających gospodarstwo rolne o powierzchni powyżej 2 ha przeliczeniowych lub członków ich rodzin ubezpieczonych w Kasie Rolniczego Ubezpieczenia Społecznego, ukierunkowane na podjęcie zatrudnienia poza</w:t>
      </w:r>
      <w:r>
        <w:rPr>
          <w:spacing w:val="-14"/>
        </w:rPr>
        <w:t xml:space="preserve"> </w:t>
      </w:r>
      <w:r>
        <w:t>rolnictwem.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before="7" w:line="360" w:lineRule="auto"/>
        <w:ind w:right="144"/>
        <w:jc w:val="both"/>
      </w:pPr>
      <w:r>
        <w:rPr>
          <w:b/>
        </w:rPr>
        <w:t xml:space="preserve">Osoba zwolniona </w:t>
      </w:r>
      <w:r>
        <w:t>– osoba pozostająca bez zatrudnienia, która utraciła pracę z przyczyn dotyczących zakładu pracy w okresie nie dłuższym niż 6 miesięcy przed dniem przystąpienia do</w:t>
      </w:r>
      <w:r>
        <w:rPr>
          <w:spacing w:val="-26"/>
        </w:rPr>
        <w:t xml:space="preserve"> </w:t>
      </w:r>
      <w:r>
        <w:t>projektu.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132"/>
        <w:jc w:val="both"/>
      </w:pPr>
      <w:r>
        <w:rPr>
          <w:b/>
        </w:rPr>
        <w:t xml:space="preserve">Pracownik zagrożony zwolnieniem </w:t>
      </w:r>
      <w:r>
        <w:t xml:space="preserve">– pracownik zatrudniony u pracodawcy, który w okresie 12 miesięcy poprzedzających przystąpienie tego pracownika do projektu dokonał rozwiązania stosunku pracy lub stosunku służbowego z przyczyn niedotyczących pracowników, zgodnie z </w:t>
      </w:r>
      <w:r w:rsidR="001435B6">
        <w:t>przepisami ustawy</w:t>
      </w:r>
      <w:r>
        <w:t xml:space="preserve"> z dnia 13 marca 2003 r. o szczególnych zasadach rozwiązywania z pracownikami stosunków pracy z przyczyn niedotyczących praco</w:t>
      </w:r>
      <w:r w:rsidR="008F565C">
        <w:t>wników (Dz. U. z 2015 r. poz.</w:t>
      </w:r>
      <w:r>
        <w:t>192) lub zgodnie z przepisami</w:t>
      </w:r>
    </w:p>
    <w:p w:rsidR="005B08E5" w:rsidRDefault="005B08E5">
      <w:pPr>
        <w:spacing w:line="360" w:lineRule="auto"/>
        <w:jc w:val="both"/>
        <w:sectPr w:rsidR="005B08E5">
          <w:type w:val="continuous"/>
          <w:pgSz w:w="11910" w:h="16840"/>
          <w:pgMar w:top="640" w:right="1280" w:bottom="280" w:left="1020" w:header="708" w:footer="708" w:gutter="0"/>
          <w:cols w:space="708"/>
        </w:sectPr>
      </w:pPr>
    </w:p>
    <w:p w:rsidR="005B08E5" w:rsidRDefault="005B08E5">
      <w:pPr>
        <w:pStyle w:val="Tekstpodstawowy"/>
        <w:spacing w:before="0"/>
        <w:ind w:left="0"/>
        <w:rPr>
          <w:sz w:val="20"/>
        </w:rPr>
      </w:pPr>
    </w:p>
    <w:p w:rsidR="005B08E5" w:rsidRDefault="005B08E5">
      <w:pPr>
        <w:pStyle w:val="Tekstpodstawowy"/>
        <w:ind w:left="0"/>
        <w:rPr>
          <w:sz w:val="29"/>
        </w:rPr>
      </w:pPr>
    </w:p>
    <w:p w:rsidR="005B08E5" w:rsidRDefault="00487F1A">
      <w:pPr>
        <w:pStyle w:val="Tekstpodstawowy"/>
        <w:spacing w:before="72" w:line="360" w:lineRule="auto"/>
        <w:ind w:right="139"/>
        <w:jc w:val="both"/>
      </w:pPr>
      <w:r>
        <w:t xml:space="preserve">ustawy z dnia 26 czerwca 1974 r. - Kodeks pracy (Dz. U. z 2014 r. poz. 1502, z </w:t>
      </w:r>
      <w:proofErr w:type="spellStart"/>
      <w:r>
        <w:t>późn</w:t>
      </w:r>
      <w:proofErr w:type="spellEnd"/>
      <w:r>
        <w:t>.), w przypadku rozwiązania stosunku pracy lub stosunku służbowego z tych przyczyn u pracodawcy zatrudniającego mniej niż 20 pracowników albo dokonał likwidacji stanowisk pracy z przyczyn ekonomicznych, organizacyjnych, produkcyjnych lub technologicznych.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136"/>
        <w:jc w:val="both"/>
      </w:pPr>
      <w:r>
        <w:rPr>
          <w:b/>
        </w:rPr>
        <w:t xml:space="preserve">Pracownik przewidziany do zwolnienia </w:t>
      </w:r>
      <w:r>
        <w:t>– pracownik, który znajduje się w okresie wypowiedzenia stosunku pracy lub stosunku służbowego z przyczyn dotyczących zakładu pracy lub który został poinformowany przez pracodawcę o zamiarze nieprzedłużenia przez niego stosunku pracy lub stosunku</w:t>
      </w:r>
      <w:r>
        <w:rPr>
          <w:spacing w:val="-3"/>
        </w:rPr>
        <w:t xml:space="preserve"> </w:t>
      </w:r>
      <w:r>
        <w:t>służbowego.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</w:pPr>
      <w:r>
        <w:t>Możliwy zakres</w:t>
      </w:r>
      <w:r>
        <w:rPr>
          <w:spacing w:val="-9"/>
        </w:rPr>
        <w:t xml:space="preserve"> </w:t>
      </w:r>
      <w:r>
        <w:t>wsparcia:</w:t>
      </w:r>
    </w:p>
    <w:p w:rsidR="005B08E5" w:rsidRDefault="00487F1A">
      <w:pPr>
        <w:pStyle w:val="Tekstpodstawowy"/>
        <w:spacing w:before="126" w:line="350" w:lineRule="auto"/>
        <w:ind w:left="962" w:right="143" w:hanging="567"/>
      </w:pPr>
      <w:r>
        <w:rPr>
          <w:noProof/>
          <w:position w:val="-4"/>
          <w:lang w:eastAsia="pl-PL"/>
        </w:rPr>
        <w:drawing>
          <wp:inline distT="0" distB="0" distL="0" distR="0">
            <wp:extent cx="152400" cy="17221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doradztwo zawodowe połączone z przygotowaniem Indywidualnego Planu Działania lub innego dokumentu pełniącego analogiczną funkcję jako obowiązkowy element</w:t>
      </w:r>
      <w:r>
        <w:rPr>
          <w:spacing w:val="-16"/>
        </w:rPr>
        <w:t xml:space="preserve"> </w:t>
      </w:r>
      <w:r>
        <w:t>wsparcia,</w:t>
      </w:r>
    </w:p>
    <w:p w:rsidR="005B08E5" w:rsidRDefault="00487F1A">
      <w:pPr>
        <w:pStyle w:val="Tekstpodstawowy"/>
        <w:spacing w:before="13"/>
        <w:ind w:right="143"/>
      </w:pPr>
      <w:r>
        <w:rPr>
          <w:noProof/>
          <w:position w:val="-4"/>
          <w:lang w:eastAsia="pl-PL"/>
        </w:rPr>
        <w:drawing>
          <wp:inline distT="0" distB="0" distL="0" distR="0">
            <wp:extent cx="152400" cy="1722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pośrednictwo pracy, poradnictwo</w:t>
      </w:r>
      <w:r>
        <w:rPr>
          <w:spacing w:val="-10"/>
        </w:rPr>
        <w:t xml:space="preserve"> </w:t>
      </w:r>
      <w:r>
        <w:t>psychologiczne,</w:t>
      </w:r>
    </w:p>
    <w:p w:rsidR="005B08E5" w:rsidRDefault="00487F1A">
      <w:pPr>
        <w:pStyle w:val="Tekstpodstawowy"/>
        <w:spacing w:before="122" w:line="350" w:lineRule="auto"/>
        <w:ind w:right="2618"/>
      </w:pPr>
      <w:r>
        <w:rPr>
          <w:noProof/>
          <w:position w:val="-4"/>
          <w:lang w:eastAsia="pl-PL"/>
        </w:rPr>
        <w:drawing>
          <wp:inline distT="0" distB="0" distL="0" distR="0">
            <wp:extent cx="152400" cy="172212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szkolenia, kursy, staże, studia podyplomowe,</w:t>
      </w:r>
      <w:r>
        <w:rPr>
          <w:spacing w:val="-13"/>
        </w:rPr>
        <w:t xml:space="preserve"> </w:t>
      </w:r>
      <w:r>
        <w:t xml:space="preserve">praktyki zawodowe, </w:t>
      </w:r>
      <w:r>
        <w:rPr>
          <w:noProof/>
          <w:position w:val="-4"/>
          <w:lang w:eastAsia="pl-PL"/>
        </w:rPr>
        <w:drawing>
          <wp:inline distT="0" distB="0" distL="0" distR="0">
            <wp:extent cx="152400" cy="17221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4"/>
        </w:rPr>
        <w:t xml:space="preserve"> </w:t>
      </w:r>
      <w:r>
        <w:t>subsydiowane</w:t>
      </w:r>
      <w:r>
        <w:rPr>
          <w:spacing w:val="-7"/>
        </w:rPr>
        <w:t xml:space="preserve"> </w:t>
      </w:r>
      <w:r>
        <w:t>zatrudnienie,</w:t>
      </w:r>
    </w:p>
    <w:p w:rsidR="005B08E5" w:rsidRDefault="00487F1A">
      <w:pPr>
        <w:ind w:left="396" w:right="143"/>
      </w:pPr>
      <w:r>
        <w:rPr>
          <w:noProof/>
          <w:position w:val="-4"/>
          <w:lang w:eastAsia="pl-PL"/>
        </w:rPr>
        <w:drawing>
          <wp:inline distT="0" distB="0" distL="0" distR="0">
            <wp:extent cx="152400" cy="17221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dodatek</w:t>
      </w:r>
      <w:r>
        <w:rPr>
          <w:spacing w:val="-5"/>
        </w:rPr>
        <w:t xml:space="preserve"> </w:t>
      </w:r>
      <w:r>
        <w:t>relokacyjny,</w:t>
      </w:r>
    </w:p>
    <w:p w:rsidR="005B08E5" w:rsidRDefault="00487F1A">
      <w:pPr>
        <w:pStyle w:val="Tekstpodstawowy"/>
        <w:spacing w:before="125" w:line="350" w:lineRule="auto"/>
        <w:ind w:left="962" w:right="235" w:hanging="567"/>
      </w:pPr>
      <w:r>
        <w:rPr>
          <w:noProof/>
          <w:position w:val="-4"/>
          <w:lang w:eastAsia="pl-PL"/>
        </w:rPr>
        <w:drawing>
          <wp:inline distT="0" distB="0" distL="0" distR="0">
            <wp:extent cx="152400" cy="17221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wsparcie finansowe na założenie własnej działalności gospodarczej w formie dotacji połączone ze wsparciem</w:t>
      </w:r>
      <w:r>
        <w:rPr>
          <w:spacing w:val="-12"/>
        </w:rPr>
        <w:t xml:space="preserve"> </w:t>
      </w:r>
      <w:r>
        <w:t>doradczo-szkoleniowym.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before="14" w:line="360" w:lineRule="auto"/>
        <w:ind w:right="136"/>
        <w:jc w:val="both"/>
      </w:pPr>
      <w:r>
        <w:t>Wsparcie finansowe na rozpoczęcie własnej działalności gospodarczej, w formie dotacji (w wysokości do 6-krotności przeciętnego wynagrodzenia za pracę w gospodarce narodowej obowiązujące w dniu przyznania wsparcia) połączone z pomostowym wsparciem doradczo-szkoleniowym udzielanym na etapie poprzedzającym rozpoczęcie działalności gospodarczej (przygotowanie do samodzielnego prowadzenia działalności gospodarczej) lub w okresie pierwszych 12 miesięcy prowadzenia działalności gospodarczej (pomoc w efektywnym wykorzystaniu wsparcia finansowego  wspomagająca  rozwój   działalności  gospodarczej)  dla  osób  należących  do  co  najmniej  jednej     z poniższych</w:t>
      </w:r>
      <w:r>
        <w:rPr>
          <w:spacing w:val="-5"/>
        </w:rPr>
        <w:t xml:space="preserve"> </w:t>
      </w:r>
      <w:r>
        <w:t>grup:</w:t>
      </w:r>
    </w:p>
    <w:p w:rsidR="005B08E5" w:rsidRDefault="00487F1A">
      <w:pPr>
        <w:pStyle w:val="Akapitzlist"/>
        <w:numPr>
          <w:ilvl w:val="1"/>
          <w:numId w:val="3"/>
        </w:numPr>
        <w:tabs>
          <w:tab w:val="left" w:pos="1242"/>
        </w:tabs>
        <w:jc w:val="left"/>
      </w:pPr>
      <w:r>
        <w:t>osoby z</w:t>
      </w:r>
      <w:r>
        <w:rPr>
          <w:spacing w:val="-3"/>
        </w:rPr>
        <w:t xml:space="preserve"> </w:t>
      </w:r>
      <w:r>
        <w:t>niepełnosprawnościami;</w:t>
      </w:r>
    </w:p>
    <w:p w:rsidR="005B08E5" w:rsidRDefault="00487F1A">
      <w:pPr>
        <w:pStyle w:val="Akapitzlist"/>
        <w:numPr>
          <w:ilvl w:val="1"/>
          <w:numId w:val="3"/>
        </w:numPr>
        <w:tabs>
          <w:tab w:val="left" w:pos="1242"/>
        </w:tabs>
        <w:spacing w:before="126"/>
        <w:jc w:val="left"/>
      </w:pPr>
      <w:r>
        <w:t>osoby powyżej 50 roku życia;</w:t>
      </w:r>
    </w:p>
    <w:p w:rsidR="005B08E5" w:rsidRDefault="00487F1A">
      <w:pPr>
        <w:pStyle w:val="Akapitzlist"/>
        <w:numPr>
          <w:ilvl w:val="1"/>
          <w:numId w:val="3"/>
        </w:numPr>
        <w:tabs>
          <w:tab w:val="left" w:pos="1244"/>
        </w:tabs>
        <w:spacing w:before="126"/>
        <w:ind w:left="1243" w:hanging="127"/>
        <w:jc w:val="left"/>
      </w:pPr>
      <w:r>
        <w:t>kobiety;</w:t>
      </w:r>
    </w:p>
    <w:p w:rsidR="005B08E5" w:rsidRDefault="00487F1A">
      <w:pPr>
        <w:pStyle w:val="Akapitzlist"/>
        <w:numPr>
          <w:ilvl w:val="1"/>
          <w:numId w:val="3"/>
        </w:numPr>
        <w:tabs>
          <w:tab w:val="left" w:pos="1242"/>
        </w:tabs>
        <w:spacing w:before="128"/>
        <w:jc w:val="left"/>
      </w:pPr>
      <w:r>
        <w:t>pracownicy o niskich</w:t>
      </w:r>
      <w:r>
        <w:rPr>
          <w:spacing w:val="-11"/>
        </w:rPr>
        <w:t xml:space="preserve"> </w:t>
      </w:r>
      <w:r>
        <w:t>kwalifikacjach;</w:t>
      </w:r>
    </w:p>
    <w:p w:rsidR="005B08E5" w:rsidRDefault="00487F1A">
      <w:pPr>
        <w:pStyle w:val="Akapitzlist"/>
        <w:numPr>
          <w:ilvl w:val="1"/>
          <w:numId w:val="3"/>
        </w:numPr>
        <w:tabs>
          <w:tab w:val="left" w:pos="1242"/>
        </w:tabs>
        <w:spacing w:before="101"/>
        <w:jc w:val="left"/>
      </w:pPr>
      <w:r>
        <w:t>osoby poniżej 30 roku</w:t>
      </w:r>
      <w:r>
        <w:rPr>
          <w:spacing w:val="-3"/>
        </w:rPr>
        <w:t xml:space="preserve"> </w:t>
      </w:r>
      <w:r>
        <w:t>życia</w:t>
      </w:r>
      <w:r>
        <w:rPr>
          <w:position w:val="10"/>
          <w:sz w:val="14"/>
        </w:rPr>
        <w:t>1</w:t>
      </w:r>
      <w:r>
        <w:t>.</w:t>
      </w:r>
    </w:p>
    <w:p w:rsidR="005B08E5" w:rsidRDefault="001435B6">
      <w:pPr>
        <w:pStyle w:val="Akapitzlist"/>
        <w:numPr>
          <w:ilvl w:val="0"/>
          <w:numId w:val="3"/>
        </w:numPr>
        <w:tabs>
          <w:tab w:val="left" w:pos="397"/>
        </w:tabs>
        <w:spacing w:before="126" w:line="360" w:lineRule="auto"/>
        <w:ind w:right="140"/>
        <w:jc w:val="both"/>
      </w:pPr>
      <w:r>
        <w:t xml:space="preserve"> </w:t>
      </w:r>
      <w:r w:rsidR="00487F1A">
        <w:t>Wsparcie finansowe na rozpoczęcie własnej działalności gospodarczej, jest sk</w:t>
      </w:r>
      <w:r>
        <w:t>ierowane w pierwszej kolejności</w:t>
      </w:r>
      <w:r w:rsidR="00487F1A">
        <w:t xml:space="preserve"> do  osób,  które  utraciły  zatrudnienie  w  okresie  nie </w:t>
      </w:r>
      <w:r w:rsidR="002748E6">
        <w:t xml:space="preserve"> dłuższym  niż  6  miesięcy </w:t>
      </w:r>
      <w:r w:rsidR="00487F1A">
        <w:t>przed</w:t>
      </w:r>
    </w:p>
    <w:p w:rsidR="005B08E5" w:rsidRDefault="005667D0">
      <w:pPr>
        <w:pStyle w:val="Tekstpodstawowy"/>
        <w:spacing w:before="1"/>
        <w:ind w:left="0"/>
        <w:rPr>
          <w:sz w:val="27"/>
        </w:rPr>
      </w:pPr>
      <w:r>
        <w:rPr>
          <w:lang w:val="en-US"/>
        </w:rPr>
        <w:pict>
          <v:line id="_x0000_s1026" style="position:absolute;z-index:1048;mso-wrap-distance-left:0;mso-wrap-distance-right:0;mso-position-horizontal-relative:page" from="70.8pt,17.95pt" to="214.85pt,17.95pt" strokeweight=".72pt">
            <w10:wrap type="topAndBottom" anchorx="page"/>
          </v:line>
        </w:pict>
      </w:r>
    </w:p>
    <w:p w:rsidR="005B08E5" w:rsidRDefault="00487F1A">
      <w:pPr>
        <w:spacing w:before="45"/>
        <w:ind w:left="396" w:right="143"/>
        <w:rPr>
          <w:sz w:val="16"/>
        </w:rPr>
      </w:pPr>
      <w:r>
        <w:rPr>
          <w:position w:val="9"/>
          <w:sz w:val="13"/>
        </w:rPr>
        <w:t xml:space="preserve">1 </w:t>
      </w:r>
      <w:r>
        <w:rPr>
          <w:sz w:val="16"/>
        </w:rPr>
        <w:t>Nie dotyczy osób bezrobotnych oraz biernych zawodowo, którzy w dniu rozpoczęcia udziału projekcie muszą mieć ukończone 30 lat.</w:t>
      </w:r>
    </w:p>
    <w:p w:rsidR="005B08E5" w:rsidRDefault="005B08E5">
      <w:pPr>
        <w:rPr>
          <w:sz w:val="16"/>
        </w:rPr>
        <w:sectPr w:rsidR="005B08E5">
          <w:headerReference w:type="default" r:id="rId10"/>
          <w:pgSz w:w="11910" w:h="16840"/>
          <w:pgMar w:top="1620" w:right="1280" w:bottom="280" w:left="1020" w:header="708" w:footer="0" w:gutter="0"/>
          <w:cols w:space="708"/>
        </w:sectPr>
      </w:pPr>
    </w:p>
    <w:p w:rsidR="005B08E5" w:rsidRDefault="005B08E5">
      <w:pPr>
        <w:pStyle w:val="Tekstpodstawowy"/>
        <w:spacing w:before="0"/>
        <w:ind w:left="0"/>
        <w:rPr>
          <w:sz w:val="20"/>
        </w:rPr>
      </w:pPr>
    </w:p>
    <w:p w:rsidR="005B08E5" w:rsidRDefault="005B08E5">
      <w:pPr>
        <w:pStyle w:val="Tekstpodstawowy"/>
        <w:ind w:left="0"/>
        <w:rPr>
          <w:sz w:val="29"/>
        </w:rPr>
      </w:pPr>
    </w:p>
    <w:p w:rsidR="005B08E5" w:rsidRDefault="00487F1A">
      <w:pPr>
        <w:pStyle w:val="Tekstpodstawowy"/>
        <w:spacing w:before="72" w:line="360" w:lineRule="auto"/>
        <w:ind w:right="139"/>
        <w:jc w:val="both"/>
      </w:pPr>
      <w:r>
        <w:t>przystąpieniem do projektu lub pracowników znajdujących się w okresie wypowiedzenia stosunku pracy.</w:t>
      </w:r>
    </w:p>
    <w:p w:rsidR="005B08E5" w:rsidRDefault="001435B6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135"/>
        <w:jc w:val="both"/>
      </w:pPr>
      <w:r>
        <w:t xml:space="preserve"> </w:t>
      </w:r>
      <w:r w:rsidR="00487F1A">
        <w:t>Ze wsparcia wyłączone są osoby, które w okresie ostatnich 3 lat otrzymały dotację ze środków publicznych na rozpoczęcie działalności</w:t>
      </w:r>
      <w:r w:rsidR="00487F1A">
        <w:rPr>
          <w:spacing w:val="-10"/>
        </w:rPr>
        <w:t xml:space="preserve"> </w:t>
      </w:r>
      <w:r w:rsidR="00487F1A">
        <w:t>gospodarczej.</w:t>
      </w:r>
    </w:p>
    <w:p w:rsidR="005B08E5" w:rsidRDefault="001435B6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132"/>
        <w:jc w:val="both"/>
      </w:pPr>
      <w:r>
        <w:t xml:space="preserve"> </w:t>
      </w:r>
      <w:r w:rsidR="00487F1A">
        <w:t>Uczestnik projektu ubiegający się o przyznanie dofinansowania na rozwój przedsiębiorczości składa oświadczenia o niekorzystaniu równolegle z innych środków publicznych, w tym zwłaszcza ze środków Funduszu Pracy, PFRON oraz środ</w:t>
      </w:r>
      <w:r w:rsidR="002748E6">
        <w:t>ków przyznawanych w ramach PROW 2014-2020</w:t>
      </w:r>
      <w:r w:rsidR="00487F1A">
        <w:t>, przeznaczonych na pokrycie tych samych wydatków związanych z podjęciem oraz prowadzeniem działalności gospodarczej.</w:t>
      </w:r>
    </w:p>
    <w:p w:rsidR="005B08E5" w:rsidRPr="000F26C0" w:rsidRDefault="001435B6" w:rsidP="00D35078">
      <w:pPr>
        <w:pStyle w:val="Akapitzlist"/>
        <w:numPr>
          <w:ilvl w:val="0"/>
          <w:numId w:val="3"/>
        </w:numPr>
        <w:tabs>
          <w:tab w:val="left" w:pos="397"/>
        </w:tabs>
        <w:spacing w:before="5" w:line="360" w:lineRule="auto"/>
        <w:ind w:right="135"/>
        <w:jc w:val="both"/>
        <w:rPr>
          <w:b/>
        </w:rPr>
      </w:pPr>
      <w:r>
        <w:t xml:space="preserve"> </w:t>
      </w:r>
      <w:r w:rsidR="00487F1A">
        <w:t>Projekt re</w:t>
      </w:r>
      <w:r w:rsidR="006F4771">
        <w:t>alizowany jest w okresie od 31.12.2016 r. do 30.07.2018</w:t>
      </w:r>
      <w:r w:rsidR="00487F1A">
        <w:t xml:space="preserve"> r. </w:t>
      </w:r>
      <w:r w:rsidR="006F4771">
        <w:t>na terenie województwa wiel</w:t>
      </w:r>
      <w:r w:rsidR="00D35078">
        <w:t>kopolskiego w powiatach: kolski, m. Konin, koniński i turecki, w następujących gminach</w:t>
      </w:r>
      <w:r w:rsidR="00491BCD">
        <w:t xml:space="preserve"> w</w:t>
      </w:r>
      <w:r w:rsidR="00D35078">
        <w:t xml:space="preserve"> ww. powiatach: Babiak, Chodów, Dąbie, Grzegorzew, Kłodawa, Koło (gmina wiejska), Koło, Kościelec, Olszówka, Osiek Mały, Przedecz, Konin, Golina, Grodziec, Kazimierz Biskupi, Kleczew, Kramsk, Krzymów, Rychwał, Rzgów, Skulsk, </w:t>
      </w:r>
      <w:r w:rsidR="00A84BFC">
        <w:t>Sompolno, St</w:t>
      </w:r>
      <w:r w:rsidR="000F26C0">
        <w:t xml:space="preserve">are Miasto, Ślesin, Wierzbinek, Wilczyn, Brudzew, Dobra, Kawęczyn, Malanów, Przykona, Tuliszków, Turek, Turek (gmina wiejska), Władysławów. </w:t>
      </w:r>
      <w:r w:rsidR="00D35078">
        <w:t xml:space="preserve">     </w:t>
      </w:r>
    </w:p>
    <w:p w:rsidR="005B08E5" w:rsidRDefault="001435B6" w:rsidP="006F4771">
      <w:pPr>
        <w:pStyle w:val="Akapitzlist"/>
        <w:numPr>
          <w:ilvl w:val="0"/>
          <w:numId w:val="3"/>
        </w:numPr>
        <w:tabs>
          <w:tab w:val="left" w:pos="452"/>
        </w:tabs>
        <w:spacing w:line="360" w:lineRule="auto"/>
        <w:ind w:right="135"/>
      </w:pPr>
      <w:r>
        <w:rPr>
          <w:i/>
        </w:rPr>
        <w:t xml:space="preserve"> </w:t>
      </w:r>
      <w:r w:rsidR="00487F1A">
        <w:rPr>
          <w:i/>
        </w:rPr>
        <w:t xml:space="preserve">Regulamin rekrutacji uczestników </w:t>
      </w:r>
      <w:r w:rsidR="00487F1A">
        <w:t xml:space="preserve">oraz </w:t>
      </w:r>
      <w:r w:rsidR="00487F1A">
        <w:rPr>
          <w:i/>
        </w:rPr>
        <w:t xml:space="preserve">Formularz rekrutacyjny </w:t>
      </w:r>
      <w:r w:rsidR="00487F1A">
        <w:t>podawany jest do publicznej wiadomości na</w:t>
      </w:r>
      <w:r w:rsidR="006F4771">
        <w:t xml:space="preserve"> stronie internetowej </w:t>
      </w:r>
      <w:hyperlink r:id="rId11" w:history="1">
        <w:r w:rsidR="006F4771" w:rsidRPr="0004415C">
          <w:rPr>
            <w:rStyle w:val="Hipercze"/>
          </w:rPr>
          <w:t>http://betterfield.pl/zmianaszansanasukces</w:t>
        </w:r>
      </w:hyperlink>
      <w:r w:rsidR="006F4771">
        <w:t xml:space="preserve"> </w:t>
      </w:r>
      <w:r w:rsidR="00487F1A">
        <w:t>oraz w biurze projektu</w:t>
      </w:r>
      <w:r w:rsidR="00487F1A">
        <w:rPr>
          <w:spacing w:val="-5"/>
        </w:rPr>
        <w:t xml:space="preserve"> </w:t>
      </w:r>
      <w:r w:rsidR="00487F1A">
        <w:t>Beneficjenta.</w:t>
      </w:r>
    </w:p>
    <w:p w:rsidR="005B08E5" w:rsidRDefault="001435B6">
      <w:pPr>
        <w:pStyle w:val="Akapitzlist"/>
        <w:numPr>
          <w:ilvl w:val="0"/>
          <w:numId w:val="3"/>
        </w:numPr>
        <w:tabs>
          <w:tab w:val="left" w:pos="452"/>
        </w:tabs>
        <w:spacing w:before="7" w:line="360" w:lineRule="auto"/>
        <w:ind w:right="132"/>
        <w:jc w:val="both"/>
      </w:pPr>
      <w:r>
        <w:t xml:space="preserve"> </w:t>
      </w:r>
      <w:r w:rsidR="00487F1A">
        <w:t>Uczestnicy Projektu, zobowiązani są do przekazania informacji dotyczących ich sytuacji na rynku pracy po zakończeniu udziału w Projekcie (do 4 tygodni od zakończenia udziału w</w:t>
      </w:r>
      <w:r w:rsidR="00487F1A">
        <w:rPr>
          <w:spacing w:val="-11"/>
        </w:rPr>
        <w:t xml:space="preserve"> </w:t>
      </w:r>
      <w:r w:rsidR="00487F1A">
        <w:t>projekcie).</w:t>
      </w:r>
    </w:p>
    <w:p w:rsidR="005B08E5" w:rsidRDefault="005B08E5">
      <w:pPr>
        <w:pStyle w:val="Tekstpodstawowy"/>
        <w:spacing w:before="6"/>
        <w:ind w:left="0"/>
      </w:pPr>
    </w:p>
    <w:p w:rsidR="005B08E5" w:rsidRDefault="00487F1A">
      <w:pPr>
        <w:pStyle w:val="Nagwek1"/>
        <w:ind w:left="1877"/>
      </w:pPr>
      <w:r>
        <w:t>§ 2</w:t>
      </w:r>
    </w:p>
    <w:p w:rsidR="005B08E5" w:rsidRDefault="00487F1A">
      <w:pPr>
        <w:ind w:left="1935" w:right="1891"/>
        <w:jc w:val="center"/>
        <w:rPr>
          <w:b/>
          <w:sz w:val="24"/>
        </w:rPr>
      </w:pPr>
      <w:r>
        <w:rPr>
          <w:b/>
          <w:sz w:val="24"/>
        </w:rPr>
        <w:t>Proces rekrutacji</w:t>
      </w:r>
    </w:p>
    <w:p w:rsidR="005B08E5" w:rsidRDefault="005B08E5">
      <w:pPr>
        <w:pStyle w:val="Tekstpodstawowy"/>
        <w:spacing w:before="10"/>
        <w:ind w:left="0"/>
        <w:rPr>
          <w:b/>
          <w:sz w:val="21"/>
        </w:rPr>
      </w:pPr>
    </w:p>
    <w:p w:rsidR="005B08E5" w:rsidRPr="00875F9B" w:rsidRDefault="00487F1A" w:rsidP="008873B4">
      <w:pPr>
        <w:pStyle w:val="Akapitzlist"/>
        <w:numPr>
          <w:ilvl w:val="0"/>
          <w:numId w:val="2"/>
        </w:numPr>
        <w:tabs>
          <w:tab w:val="left" w:pos="397"/>
        </w:tabs>
        <w:spacing w:before="0" w:line="360" w:lineRule="auto"/>
        <w:ind w:right="134"/>
        <w:jc w:val="both"/>
      </w:pPr>
      <w:r w:rsidRPr="00875F9B">
        <w:t xml:space="preserve">Rekrutacja prowadzona jest przez Komisję rekrutacyjną, powoływaną </w:t>
      </w:r>
      <w:r w:rsidR="007D6C26" w:rsidRPr="00875F9B">
        <w:t>przez Beneficjenta</w:t>
      </w:r>
      <w:r w:rsidR="008873B4">
        <w:t xml:space="preserve"> w składzie: Przewodniczący Komisji, Sekretarz Komisji oraz Członek Komisji.</w:t>
      </w:r>
    </w:p>
    <w:p w:rsidR="005B08E5" w:rsidRPr="00875F9B" w:rsidRDefault="00487F1A" w:rsidP="002748E6">
      <w:pPr>
        <w:pStyle w:val="Akapitzlist"/>
        <w:numPr>
          <w:ilvl w:val="0"/>
          <w:numId w:val="2"/>
        </w:numPr>
        <w:tabs>
          <w:tab w:val="left" w:pos="397"/>
        </w:tabs>
        <w:spacing w:before="126" w:line="360" w:lineRule="auto"/>
        <w:jc w:val="both"/>
      </w:pPr>
      <w:r w:rsidRPr="00875F9B">
        <w:t>Rekrutacja prowadzona jest w t</w:t>
      </w:r>
      <w:r w:rsidR="00875F9B" w:rsidRPr="00875F9B">
        <w:t>erminie 1.02.2017- 3</w:t>
      </w:r>
      <w:r w:rsidR="00875F9B">
        <w:t>0.04</w:t>
      </w:r>
      <w:r w:rsidR="00875F9B" w:rsidRPr="00875F9B">
        <w:t>.2017r.</w:t>
      </w:r>
      <w:r w:rsidR="005B2BDA">
        <w:t xml:space="preserve"> z zastrzeżeniem, iż rekru</w:t>
      </w:r>
      <w:r w:rsidR="0062054A">
        <w:t>tacja, o której mowa w niniejszym</w:t>
      </w:r>
      <w:r w:rsidR="005B2BDA">
        <w:t xml:space="preserve"> Regulaminie prowadzona będzie od dnia publikacji dokumentacji rekrutacyjnej do zrekrutowania założonej</w:t>
      </w:r>
      <w:r w:rsidR="00CF5EC1">
        <w:t xml:space="preserve"> liczby Kandydatów, jednak nie dłużej niż 30.07.2018r.</w:t>
      </w:r>
    </w:p>
    <w:p w:rsidR="005B08E5" w:rsidRPr="00875F9B" w:rsidRDefault="00487F1A">
      <w:pPr>
        <w:pStyle w:val="Akapitzlist"/>
        <w:numPr>
          <w:ilvl w:val="0"/>
          <w:numId w:val="2"/>
        </w:numPr>
        <w:tabs>
          <w:tab w:val="left" w:pos="397"/>
        </w:tabs>
        <w:spacing w:before="126" w:line="364" w:lineRule="auto"/>
        <w:ind w:right="133"/>
        <w:jc w:val="both"/>
      </w:pPr>
      <w:r w:rsidRPr="00875F9B">
        <w:t xml:space="preserve">Termin podany w pkt. 2 umieszczany jest na stronie internetowej </w:t>
      </w:r>
      <w:hyperlink r:id="rId12" w:history="1">
        <w:r w:rsidR="00875F9B" w:rsidRPr="00875F9B">
          <w:rPr>
            <w:rStyle w:val="Hipercze"/>
          </w:rPr>
          <w:t>http://betterfield.pl/zmianaszansanasukces</w:t>
        </w:r>
      </w:hyperlink>
    </w:p>
    <w:p w:rsidR="005B08E5" w:rsidRDefault="00487F1A">
      <w:pPr>
        <w:pStyle w:val="Akapitzlist"/>
        <w:numPr>
          <w:ilvl w:val="0"/>
          <w:numId w:val="2"/>
        </w:numPr>
        <w:tabs>
          <w:tab w:val="left" w:pos="397"/>
        </w:tabs>
        <w:spacing w:before="0" w:line="362" w:lineRule="auto"/>
        <w:ind w:right="132"/>
        <w:jc w:val="both"/>
      </w:pPr>
      <w:r>
        <w:rPr>
          <w:i/>
        </w:rPr>
        <w:t xml:space="preserve">Formularze rekrutacyjne </w:t>
      </w:r>
      <w:r>
        <w:t>złożone poza terminem rekrutacji, podanym na stronie internetowej, nie podlegają ocenie w procesie</w:t>
      </w:r>
      <w:r>
        <w:rPr>
          <w:spacing w:val="-5"/>
        </w:rPr>
        <w:t xml:space="preserve"> </w:t>
      </w:r>
      <w:r>
        <w:t>rekrutacji.</w:t>
      </w:r>
    </w:p>
    <w:p w:rsidR="001435B6" w:rsidRDefault="00487F1A" w:rsidP="001435B6">
      <w:pPr>
        <w:pStyle w:val="Akapitzlist"/>
        <w:numPr>
          <w:ilvl w:val="0"/>
          <w:numId w:val="2"/>
        </w:numPr>
        <w:tabs>
          <w:tab w:val="left" w:pos="397"/>
        </w:tabs>
        <w:spacing w:before="2" w:line="360" w:lineRule="auto"/>
        <w:ind w:right="135"/>
        <w:jc w:val="both"/>
      </w:pPr>
      <w:r>
        <w:t>Informacje o wszystkich etapach realizacji projektu, w tym w szczególności dotyczące rekrutacji, umieszczane są na bieżąco na stronie</w:t>
      </w:r>
      <w:r>
        <w:rPr>
          <w:spacing w:val="-12"/>
        </w:rPr>
        <w:t xml:space="preserve"> </w:t>
      </w:r>
      <w:r>
        <w:t>internetowej.</w:t>
      </w:r>
    </w:p>
    <w:p w:rsidR="00011618" w:rsidRDefault="001435B6" w:rsidP="00011618">
      <w:pPr>
        <w:pStyle w:val="Akapitzlist"/>
        <w:numPr>
          <w:ilvl w:val="0"/>
          <w:numId w:val="2"/>
        </w:numPr>
        <w:tabs>
          <w:tab w:val="left" w:pos="397"/>
        </w:tabs>
        <w:spacing w:before="2" w:line="360" w:lineRule="auto"/>
        <w:ind w:right="135"/>
        <w:sectPr w:rsidR="00011618">
          <w:pgSz w:w="11910" w:h="16840"/>
          <w:pgMar w:top="1620" w:right="1280" w:bottom="280" w:left="1020" w:header="708" w:footer="0" w:gutter="0"/>
          <w:cols w:space="708"/>
        </w:sectPr>
      </w:pPr>
      <w:r w:rsidRPr="001435B6">
        <w:t>O</w:t>
      </w:r>
      <w:r>
        <w:t>soby zainteresowane udziałem w</w:t>
      </w:r>
      <w:r w:rsidR="00487F1A">
        <w:t xml:space="preserve">  projekcie  składają  w</w:t>
      </w:r>
      <w:r w:rsidR="00487F1A" w:rsidRPr="001435B6">
        <w:rPr>
          <w:spacing w:val="30"/>
        </w:rPr>
        <w:t xml:space="preserve"> </w:t>
      </w:r>
      <w:r w:rsidR="00875F9B">
        <w:t xml:space="preserve">biurze projektu przy ul. Paderewskiego 11/13 w Poznaniu tel. 61 624 37 86, w </w:t>
      </w:r>
      <w:r w:rsidR="00487F1A">
        <w:t xml:space="preserve">określonym terminie, wypełniony i podpisany </w:t>
      </w:r>
      <w:r w:rsidR="00487F1A" w:rsidRPr="001435B6">
        <w:rPr>
          <w:i/>
        </w:rPr>
        <w:t>Formularz</w:t>
      </w:r>
      <w:r w:rsidR="00487F1A" w:rsidRPr="001435B6">
        <w:rPr>
          <w:i/>
          <w:spacing w:val="-16"/>
        </w:rPr>
        <w:t xml:space="preserve"> </w:t>
      </w:r>
      <w:r w:rsidR="00487F1A" w:rsidRPr="001435B6">
        <w:rPr>
          <w:i/>
        </w:rPr>
        <w:t>rekrutacyjny</w:t>
      </w:r>
      <w:r w:rsidR="00011618">
        <w:t xml:space="preserve">. </w:t>
      </w:r>
      <w:bookmarkStart w:id="0" w:name="_GoBack"/>
      <w:bookmarkEnd w:id="0"/>
    </w:p>
    <w:p w:rsidR="005B08E5" w:rsidRDefault="005B08E5">
      <w:pPr>
        <w:pStyle w:val="Tekstpodstawowy"/>
        <w:spacing w:before="0"/>
        <w:ind w:left="0"/>
        <w:rPr>
          <w:sz w:val="20"/>
        </w:rPr>
      </w:pPr>
    </w:p>
    <w:p w:rsidR="005B08E5" w:rsidRDefault="005B08E5">
      <w:pPr>
        <w:pStyle w:val="Tekstpodstawowy"/>
        <w:ind w:left="0"/>
        <w:rPr>
          <w:sz w:val="29"/>
        </w:rPr>
      </w:pPr>
    </w:p>
    <w:p w:rsidR="005B08E5" w:rsidRDefault="00487F1A">
      <w:pPr>
        <w:pStyle w:val="Akapitzlist"/>
        <w:numPr>
          <w:ilvl w:val="0"/>
          <w:numId w:val="2"/>
        </w:numPr>
        <w:tabs>
          <w:tab w:val="left" w:pos="452"/>
        </w:tabs>
        <w:spacing w:before="72" w:line="360" w:lineRule="auto"/>
        <w:ind w:right="133"/>
        <w:jc w:val="both"/>
      </w:pPr>
      <w:r>
        <w:rPr>
          <w:i/>
        </w:rPr>
        <w:t xml:space="preserve">Formularz rekrutacyjny </w:t>
      </w:r>
      <w:r>
        <w:t>składany jest za pośrednictwem poczty/firmy kurierskiej lub dostarczany jest osobiście do biura projektu Be</w:t>
      </w:r>
      <w:r w:rsidR="00875F9B">
        <w:t xml:space="preserve">neficjenta, w godzinach od 9:00 do 15:00. </w:t>
      </w:r>
      <w:r>
        <w:t xml:space="preserve">Za dzień złożenia </w:t>
      </w:r>
      <w:r>
        <w:rPr>
          <w:i/>
        </w:rPr>
        <w:t xml:space="preserve">Formularza rekrutacyjnego </w:t>
      </w:r>
      <w:r>
        <w:t>uznaje się dzień, w którym formularz zostanie złożony u</w:t>
      </w:r>
      <w:r>
        <w:rPr>
          <w:spacing w:val="-8"/>
        </w:rPr>
        <w:t xml:space="preserve"> </w:t>
      </w:r>
      <w:r>
        <w:t>Beneficjenta.</w:t>
      </w:r>
    </w:p>
    <w:p w:rsidR="005B08E5" w:rsidRDefault="00487F1A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right="133"/>
        <w:jc w:val="both"/>
      </w:pPr>
      <w:r>
        <w:t>W przypadku osobistego złożenia dokumentów rekrutacyjnych kandydat otrzymuje poświadczenie wpływu opatrzone datą przyjęcia. Dokumenty nie podlegają rozpatrzeniu, gdy zostaną złożone przed ogłoszonym terminem rekrutacji bądź po zamknięciu</w:t>
      </w:r>
      <w:r>
        <w:rPr>
          <w:spacing w:val="-17"/>
        </w:rPr>
        <w:t xml:space="preserve"> </w:t>
      </w:r>
      <w:r>
        <w:t>rekrutacji.</w:t>
      </w:r>
    </w:p>
    <w:p w:rsidR="005B08E5" w:rsidRDefault="00487F1A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right="133"/>
        <w:jc w:val="both"/>
      </w:pPr>
      <w:r>
        <w:rPr>
          <w:i/>
        </w:rPr>
        <w:t xml:space="preserve">Formularz rekrutacyjny </w:t>
      </w:r>
      <w:r>
        <w:t>dostępny jest na stronie internetowej</w:t>
      </w:r>
      <w:r w:rsidR="00875F9B">
        <w:t xml:space="preserve"> </w:t>
      </w:r>
      <w:hyperlink r:id="rId13" w:history="1">
        <w:r w:rsidR="00875F9B" w:rsidRPr="00875F9B">
          <w:rPr>
            <w:rStyle w:val="Hipercze"/>
          </w:rPr>
          <w:t>http://betterfield.pl/zmianaszansanasukces</w:t>
        </w:r>
      </w:hyperlink>
      <w:r>
        <w:t xml:space="preserve"> </w:t>
      </w:r>
      <w:r>
        <w:rPr>
          <w:b/>
        </w:rPr>
        <w:t xml:space="preserve"> </w:t>
      </w:r>
      <w:r>
        <w:t>or</w:t>
      </w:r>
      <w:r w:rsidR="00875F9B">
        <w:t xml:space="preserve">az w biurze projektu przy ul. </w:t>
      </w:r>
      <w:r w:rsidR="008873B4">
        <w:t xml:space="preserve">Paderewskiego 11/13 </w:t>
      </w:r>
      <w:r w:rsidR="001435B6">
        <w:br/>
      </w:r>
      <w:r w:rsidR="008873B4">
        <w:t>w Poznaniu. Biuro projektu czynne jest w godzinach od 9:00 do 15:00.</w:t>
      </w:r>
    </w:p>
    <w:p w:rsidR="005B08E5" w:rsidRDefault="001435B6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right="132"/>
        <w:jc w:val="both"/>
      </w:pPr>
      <w:r>
        <w:t xml:space="preserve"> Złożone Formularze</w:t>
      </w:r>
      <w:r w:rsidR="00487F1A">
        <w:rPr>
          <w:i/>
        </w:rPr>
        <w:t xml:space="preserve">  rekrutacyjne   </w:t>
      </w:r>
      <w:r w:rsidR="00487F1A">
        <w:t>są   weryfikowane   i   ocenione   przez  Komisję   rekrutacyjną, za pomocą Karty oceny formularza</w:t>
      </w:r>
      <w:r w:rsidR="00487F1A">
        <w:rPr>
          <w:spacing w:val="-8"/>
        </w:rPr>
        <w:t xml:space="preserve"> </w:t>
      </w:r>
      <w:r w:rsidR="00487F1A">
        <w:t>rekrutacyjnego.</w:t>
      </w:r>
    </w:p>
    <w:p w:rsidR="005B08E5" w:rsidRDefault="001435B6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right="131"/>
        <w:jc w:val="both"/>
      </w:pPr>
      <w:r>
        <w:t xml:space="preserve"> </w:t>
      </w:r>
      <w:r w:rsidR="00487F1A">
        <w:t xml:space="preserve">Formularz rekrutacyjny podlega ocenie formalnej i merytorycznej. Za niespełnienie kryteriów formalnych skutkujące odrzuceniem </w:t>
      </w:r>
      <w:r w:rsidR="00487F1A">
        <w:rPr>
          <w:i/>
        </w:rPr>
        <w:t xml:space="preserve">Formularza </w:t>
      </w:r>
      <w:r w:rsidR="00487F1A">
        <w:t xml:space="preserve">i pozostawieniem go bez oceny, uważa się: niepodpisanie wymaganych oświadczeń i nieuzupełnienie danych pozwalających na ocenę przynależności kandydata do grupy docelowej. Istnieje możliwość jednorazowego uzupełnienia błędów formalnych w </w:t>
      </w:r>
      <w:r w:rsidR="00487F1A">
        <w:rPr>
          <w:i/>
        </w:rPr>
        <w:t>Formularzu rekrutacyjnym</w:t>
      </w:r>
      <w:r w:rsidR="00487F1A">
        <w:t xml:space="preserve">. O konieczności i sposobie uzupełnienia błędów formalnych w </w:t>
      </w:r>
      <w:r w:rsidR="00487F1A">
        <w:rPr>
          <w:i/>
        </w:rPr>
        <w:t xml:space="preserve">Formularzu rekrutacyjnym </w:t>
      </w:r>
      <w:r w:rsidR="00487F1A">
        <w:t xml:space="preserve">Beneficjent powiadamia kandydata, niezwłocznie po ich wykryciu. Do oceny merytorycznej zostają przekazane wyłączenie </w:t>
      </w:r>
      <w:r w:rsidR="00487F1A">
        <w:rPr>
          <w:i/>
        </w:rPr>
        <w:t xml:space="preserve">Formularze rekrutacyjne </w:t>
      </w:r>
      <w:r w:rsidR="00487F1A">
        <w:t>poprawne pod względem formalnym. Ocena merytoryczna formularza dotyczy weryfikacji, czy kandydat należy do grupy docelowej</w:t>
      </w:r>
      <w:r w:rsidR="00487F1A">
        <w:rPr>
          <w:spacing w:val="-8"/>
        </w:rPr>
        <w:t xml:space="preserve"> </w:t>
      </w:r>
      <w:r w:rsidR="00487F1A">
        <w:t>projektu.</w:t>
      </w:r>
    </w:p>
    <w:p w:rsidR="005B08E5" w:rsidRDefault="001435B6" w:rsidP="00950D2C">
      <w:pPr>
        <w:pStyle w:val="Akapitzlist"/>
        <w:numPr>
          <w:ilvl w:val="0"/>
          <w:numId w:val="2"/>
        </w:numPr>
        <w:tabs>
          <w:tab w:val="left" w:pos="397"/>
        </w:tabs>
        <w:spacing w:line="360" w:lineRule="auto"/>
        <w:ind w:right="132"/>
        <w:jc w:val="both"/>
      </w:pPr>
      <w:r>
        <w:t xml:space="preserve"> </w:t>
      </w:r>
      <w:r w:rsidR="00487F1A">
        <w:t xml:space="preserve">Na podstawie dokonanych ocen </w:t>
      </w:r>
      <w:r w:rsidR="00487F1A">
        <w:rPr>
          <w:i/>
        </w:rPr>
        <w:t xml:space="preserve">Formularzy rekrutacyjnych </w:t>
      </w:r>
      <w:r w:rsidR="00487F1A">
        <w:t xml:space="preserve">układana jest lista kandydatów. Lista </w:t>
      </w:r>
      <w:r w:rsidR="008873B4">
        <w:t>sporządzana jest przez Przewodniczącego Komisji Oceny Wniosków</w:t>
      </w:r>
      <w:r w:rsidR="00487F1A">
        <w:t>, a zatwierdzana przez osobę bezpośrednio zaangażowaną w zarządzanie</w:t>
      </w:r>
      <w:r w:rsidR="00487F1A">
        <w:rPr>
          <w:spacing w:val="-20"/>
        </w:rPr>
        <w:t xml:space="preserve"> </w:t>
      </w:r>
      <w:r w:rsidR="00487F1A">
        <w:t>projektem.</w:t>
      </w:r>
    </w:p>
    <w:p w:rsidR="001435B6" w:rsidRDefault="00487F1A" w:rsidP="00950D2C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left="112" w:right="132" w:firstLine="0"/>
        <w:jc w:val="both"/>
      </w:pPr>
      <w:r>
        <w:t>Na podstawie sporządzonej listy Beneficjent zaprasza na kons</w:t>
      </w:r>
      <w:r w:rsidR="001435B6">
        <w:t>ultację z doradcą zawodowym.</w:t>
      </w:r>
    </w:p>
    <w:p w:rsidR="005B08E5" w:rsidRDefault="001435B6" w:rsidP="00950D2C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left="112" w:right="132" w:firstLine="0"/>
        <w:jc w:val="both"/>
      </w:pPr>
      <w:r>
        <w:t>Wszyscy kandydaci</w:t>
      </w:r>
      <w:r w:rsidR="00487F1A">
        <w:t xml:space="preserve">,  którzy  wzięli  udział  w  rekrutacji,  powiadamiani  są  o  wynikach  </w:t>
      </w:r>
      <w:r w:rsidR="00487F1A">
        <w:rPr>
          <w:spacing w:val="49"/>
        </w:rPr>
        <w:t xml:space="preserve"> </w:t>
      </w:r>
      <w:r w:rsidR="00487F1A">
        <w:t>rekrutacji,</w:t>
      </w:r>
    </w:p>
    <w:p w:rsidR="005B08E5" w:rsidRDefault="00487F1A" w:rsidP="00950D2C">
      <w:pPr>
        <w:pStyle w:val="Tekstpodstawowy"/>
        <w:spacing w:line="360" w:lineRule="auto"/>
        <w:ind w:right="132"/>
        <w:jc w:val="both"/>
      </w:pPr>
      <w:r>
        <w:t>w terminie 5 dni od zakończenia procedury rekrutacji. Zanonimizowana, zgodnie z ustawą z dnia 29 sierpnia 1997 r. o ochronie danych osobowych, lista kandydatów podawana jest do wiadomości na stronie internetowej oraz w biurze projektu.</w:t>
      </w:r>
    </w:p>
    <w:p w:rsidR="005B08E5" w:rsidRDefault="005B08E5">
      <w:pPr>
        <w:pStyle w:val="Tekstpodstawowy"/>
        <w:spacing w:before="7"/>
        <w:ind w:left="0"/>
        <w:rPr>
          <w:sz w:val="24"/>
        </w:rPr>
      </w:pPr>
    </w:p>
    <w:p w:rsidR="005B08E5" w:rsidRDefault="00487F1A">
      <w:pPr>
        <w:pStyle w:val="Nagwek1"/>
        <w:spacing w:before="1"/>
      </w:pPr>
      <w:r>
        <w:t>§ 3</w:t>
      </w:r>
    </w:p>
    <w:p w:rsidR="005B08E5" w:rsidRDefault="00487F1A">
      <w:pPr>
        <w:ind w:left="2145" w:right="1891"/>
        <w:jc w:val="center"/>
        <w:rPr>
          <w:b/>
          <w:sz w:val="24"/>
        </w:rPr>
      </w:pPr>
      <w:r>
        <w:rPr>
          <w:b/>
          <w:sz w:val="24"/>
        </w:rPr>
        <w:t>Procedura odwoławcza na etapie rekrutacji</w:t>
      </w:r>
    </w:p>
    <w:p w:rsidR="005B08E5" w:rsidRDefault="005B08E5">
      <w:pPr>
        <w:pStyle w:val="Tekstpodstawowy"/>
        <w:spacing w:before="10"/>
        <w:ind w:left="0"/>
        <w:rPr>
          <w:b/>
          <w:sz w:val="21"/>
        </w:rPr>
      </w:pP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before="0"/>
      </w:pPr>
      <w:r>
        <w:t>Każdy z kandydatów otrzymuje od Beneficjenta ocenę kwalifikowalności w</w:t>
      </w:r>
      <w:r>
        <w:rPr>
          <w:spacing w:val="-21"/>
        </w:rPr>
        <w:t xml:space="preserve"> </w:t>
      </w:r>
      <w:r>
        <w:t>projekcie.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before="126"/>
      </w:pPr>
      <w:r>
        <w:t>Każdy kandydat może uzyskać dostęp do dokumentów dotyczących oceny jego</w:t>
      </w:r>
      <w:r>
        <w:rPr>
          <w:spacing w:val="-8"/>
        </w:rPr>
        <w:t xml:space="preserve"> </w:t>
      </w:r>
      <w:r>
        <w:rPr>
          <w:i/>
        </w:rPr>
        <w:t>Formularza</w:t>
      </w:r>
      <w:r>
        <w:t>.</w:t>
      </w:r>
    </w:p>
    <w:p w:rsidR="005B08E5" w:rsidRDefault="005B08E5">
      <w:pPr>
        <w:sectPr w:rsidR="005B08E5">
          <w:pgSz w:w="11910" w:h="16840"/>
          <w:pgMar w:top="1620" w:right="1280" w:bottom="280" w:left="1020" w:header="708" w:footer="0" w:gutter="0"/>
          <w:cols w:space="708"/>
        </w:sectPr>
      </w:pPr>
    </w:p>
    <w:p w:rsidR="005B08E5" w:rsidRDefault="005B08E5">
      <w:pPr>
        <w:pStyle w:val="Tekstpodstawowy"/>
        <w:spacing w:before="0"/>
        <w:ind w:left="0"/>
        <w:rPr>
          <w:sz w:val="20"/>
        </w:rPr>
      </w:pPr>
    </w:p>
    <w:p w:rsidR="005B08E5" w:rsidRDefault="005B08E5">
      <w:pPr>
        <w:pStyle w:val="Tekstpodstawowy"/>
        <w:ind w:left="0"/>
        <w:rPr>
          <w:sz w:val="29"/>
        </w:rPr>
      </w:pP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before="72" w:line="360" w:lineRule="auto"/>
        <w:ind w:right="133"/>
        <w:jc w:val="both"/>
      </w:pPr>
      <w:r>
        <w:t>W ramach rekrutacji przewiduje się procedurę odwoławczą dla kandydatów, którzy nie zgadzają się    z otrzymaną</w:t>
      </w:r>
      <w:r>
        <w:rPr>
          <w:spacing w:val="-2"/>
        </w:rPr>
        <w:t xml:space="preserve"> </w:t>
      </w:r>
      <w:r>
        <w:t>oceną.</w:t>
      </w:r>
    </w:p>
    <w:p w:rsidR="005B08E5" w:rsidRDefault="001435B6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2"/>
        <w:jc w:val="both"/>
      </w:pPr>
      <w:r>
        <w:t xml:space="preserve">Każdemu kandydatowi przysługuje prawo złożenia do </w:t>
      </w:r>
      <w:r w:rsidR="00487F1A">
        <w:t>B</w:t>
      </w:r>
      <w:r>
        <w:t xml:space="preserve">eneficjenta wniosku (w formie </w:t>
      </w:r>
      <w:r w:rsidR="00487F1A">
        <w:t xml:space="preserve">pisemnej)  </w:t>
      </w:r>
      <w:r>
        <w:br/>
      </w:r>
      <w:r w:rsidR="00487F1A">
        <w:t xml:space="preserve">o ponowną ocenę </w:t>
      </w:r>
      <w:r w:rsidR="00487F1A">
        <w:rPr>
          <w:i/>
        </w:rPr>
        <w:t xml:space="preserve">Formularza rekrutacyjnego </w:t>
      </w:r>
      <w:r w:rsidR="00487F1A">
        <w:t>w terminie 5 dni roboczych od dnia otrzymania przez niego pisemnej informacji o wynikach oceny. Termin na wniesienie odwołania liczony jest od dnia otrzymania przez kandydata ww.</w:t>
      </w:r>
      <w:r w:rsidR="00487F1A">
        <w:rPr>
          <w:spacing w:val="-5"/>
        </w:rPr>
        <w:t xml:space="preserve"> </w:t>
      </w:r>
      <w:r w:rsidR="00487F1A">
        <w:t>informacji.</w:t>
      </w:r>
    </w:p>
    <w:p w:rsidR="005B08E5" w:rsidRDefault="00487F1A" w:rsidP="008873B4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2"/>
        <w:jc w:val="both"/>
      </w:pPr>
      <w:r>
        <w:t xml:space="preserve">Odwołanie od oceny należy składać za pośrednictwem poczty, firmy kurierskiej, pocztą elektroniczną na adres: </w:t>
      </w:r>
      <w:hyperlink r:id="rId14" w:history="1">
        <w:r w:rsidR="008873B4" w:rsidRPr="0004415C">
          <w:rPr>
            <w:rStyle w:val="Hipercze"/>
          </w:rPr>
          <w:t>biuro@betterfield.pl</w:t>
        </w:r>
      </w:hyperlink>
      <w:r w:rsidR="008873B4">
        <w:t xml:space="preserve"> </w:t>
      </w:r>
      <w:r w:rsidR="001435B6">
        <w:t xml:space="preserve">lub dostarczyć osobiście do </w:t>
      </w:r>
      <w:r w:rsidR="008873B4">
        <w:t xml:space="preserve">biura projektu Beneficjenta przy ul. Paderewskiego 11/13 w Poznaniu, </w:t>
      </w:r>
      <w:r w:rsidR="001435B6">
        <w:t xml:space="preserve">tel. 61 624 37 86. w godzinach </w:t>
      </w:r>
      <w:r w:rsidR="008873B4">
        <w:t>od 9:00 do 15:00</w:t>
      </w:r>
      <w:r>
        <w:t>. Za dzień złożenia odwołania uznaje się dzień, w którym zostało ono złożone u Beneficjenta. Odwołanie dostarczone drogą elektroniczną (fax/email) musi zostać uzupełnione o wersję papierową, w terminie 2 dni od wpływu wersji elektronicznej.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2"/>
        <w:jc w:val="both"/>
      </w:pPr>
      <w:r>
        <w:t xml:space="preserve">Komisja rekrutacyjna rozpatruje odwołanie wniesione </w:t>
      </w:r>
      <w:r w:rsidR="008873B4">
        <w:t xml:space="preserve">przez kandydata w terminie do 5 </w:t>
      </w:r>
      <w:r>
        <w:t>dni roboczych od dnia jego</w:t>
      </w:r>
      <w:r>
        <w:rPr>
          <w:spacing w:val="-11"/>
        </w:rPr>
        <w:t xml:space="preserve"> </w:t>
      </w:r>
      <w:r>
        <w:t>złożenia.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2"/>
        <w:jc w:val="both"/>
      </w:pPr>
      <w:r>
        <w:t>Beneficjent, w terminie 5 dni roboczych od zakończenia procedury odwoławczej, ma obowiązek pisemnego poinformowania kandydatów o jej wynikach. Ocena wynikająca z procedury odwoławczej jest oceną wiążącą i ostateczną, od której nie przysługują żadne środki</w:t>
      </w:r>
      <w:r>
        <w:rPr>
          <w:spacing w:val="-18"/>
        </w:rPr>
        <w:t xml:space="preserve"> </w:t>
      </w:r>
      <w:r>
        <w:t>odwoławcze.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2"/>
        <w:jc w:val="both"/>
      </w:pPr>
      <w:r>
        <w:t>Po rozpatrzeniu wszystkich odwołań kandydatów następuje aktualizacja listy kandydatów, którzy wzięli udział w rekrutacji, w oparciu o wyniki procedury odwoławczej, i na jej podstawie sporządzana jest ostateczna lista osób zakwalifikowanych do udziału w projekcie oraz lista rezerwowa osób, które  z powodu braku  miejsc  nie  kwalifikują  się  do  udziału  w  projekcie  i  mają  one  pierwszeństwo,  w przypadku rezygnacji którejkolwiek z osób znajdujących się na liście osób zakwalifikowanych, do udziału w</w:t>
      </w:r>
      <w:r>
        <w:rPr>
          <w:spacing w:val="-3"/>
        </w:rPr>
        <w:t xml:space="preserve"> </w:t>
      </w:r>
      <w:r>
        <w:t>projekcie.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4"/>
        <w:jc w:val="both"/>
      </w:pPr>
      <w:r>
        <w:t>Każda z osób jest pisemnie informowana o umieszczeniu jej na liście osób zakwalifikowanych do udziału w projekcie lub liści</w:t>
      </w:r>
      <w:r>
        <w:rPr>
          <w:spacing w:val="-11"/>
        </w:rPr>
        <w:t xml:space="preserve"> </w:t>
      </w:r>
      <w:r>
        <w:t>rezerwowej.</w:t>
      </w:r>
    </w:p>
    <w:p w:rsidR="005B08E5" w:rsidRDefault="001435B6" w:rsidP="002748E6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</w:pPr>
      <w:r>
        <w:t>Zanonimizowane listy</w:t>
      </w:r>
      <w:r w:rsidR="00487F1A">
        <w:t xml:space="preserve">  zamieszczane  są  na  stro</w:t>
      </w:r>
      <w:r w:rsidR="008873B4">
        <w:t xml:space="preserve">nie  internetowej  projektu </w:t>
      </w:r>
      <w:hyperlink r:id="rId15" w:history="1">
        <w:r w:rsidR="008873B4" w:rsidRPr="00875F9B">
          <w:rPr>
            <w:rStyle w:val="Hipercze"/>
          </w:rPr>
          <w:t>http://betterfield.pl/zmianaszansanasukces</w:t>
        </w:r>
      </w:hyperlink>
      <w:r w:rsidR="008873B4">
        <w:t xml:space="preserve">  </w:t>
      </w:r>
      <w:r w:rsidR="00487F1A">
        <w:t>oraz w biurze projektu.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452"/>
        </w:tabs>
        <w:spacing w:before="126" w:line="360" w:lineRule="auto"/>
        <w:ind w:right="132"/>
        <w:jc w:val="both"/>
      </w:pPr>
      <w:r>
        <w:t>Następnie, w terminie do 14 dni licząc od dnia ogłoszenia ostatecznej listy rankingowej, sporządzany jest protokół dokumentujący procedurę</w:t>
      </w:r>
      <w:r>
        <w:rPr>
          <w:spacing w:val="-14"/>
        </w:rPr>
        <w:t xml:space="preserve"> </w:t>
      </w:r>
      <w:r>
        <w:t>rekrutacji.</w:t>
      </w:r>
    </w:p>
    <w:sectPr w:rsidR="005B08E5">
      <w:pgSz w:w="11910" w:h="16840"/>
      <w:pgMar w:top="1620" w:right="1280" w:bottom="280" w:left="10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D0" w:rsidRDefault="005667D0">
      <w:r>
        <w:separator/>
      </w:r>
    </w:p>
  </w:endnote>
  <w:endnote w:type="continuationSeparator" w:id="0">
    <w:p w:rsidR="005667D0" w:rsidRDefault="0056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D0" w:rsidRDefault="005667D0">
      <w:r>
        <w:separator/>
      </w:r>
    </w:p>
  </w:footnote>
  <w:footnote w:type="continuationSeparator" w:id="0">
    <w:p w:rsidR="005667D0" w:rsidRDefault="0056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E5" w:rsidRDefault="005667D0">
    <w:pPr>
      <w:pStyle w:val="Tekstpodstawowy"/>
      <w:spacing w:before="0" w:line="14" w:lineRule="auto"/>
      <w:ind w:left="0"/>
      <w:rPr>
        <w:sz w:val="20"/>
      </w:rPr>
    </w:pPr>
    <w:r>
      <w:rPr>
        <w:lang w:val="en-US"/>
      </w:rPr>
      <w:pict>
        <v:group id="_x0000_s2049" style="position:absolute;margin-left:69pt;margin-top:35.4pt;width:457.3pt;height:45.75pt;z-index:-251658240;mso-position-horizontal-relative:page;mso-position-vertical-relative:page" coordorigin="1380,708" coordsize="9146,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21;top:708;width:9060;height:898">
            <v:imagedata r:id="rId1" o:title=""/>
          </v:shape>
          <v:line id="_x0000_s2050" style="position:absolute" from="1388,1615" to="10519,1615" strokeweight=".72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5" w15:restartNumberingAfterBreak="0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6" w15:restartNumberingAfterBreak="0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08E5"/>
    <w:rsid w:val="00011618"/>
    <w:rsid w:val="000F26C0"/>
    <w:rsid w:val="001435B6"/>
    <w:rsid w:val="002748E6"/>
    <w:rsid w:val="00487F1A"/>
    <w:rsid w:val="00491BCD"/>
    <w:rsid w:val="005667D0"/>
    <w:rsid w:val="005B08E5"/>
    <w:rsid w:val="005B2BDA"/>
    <w:rsid w:val="0062054A"/>
    <w:rsid w:val="006D5F7B"/>
    <w:rsid w:val="006F4771"/>
    <w:rsid w:val="007B5A04"/>
    <w:rsid w:val="007D6C26"/>
    <w:rsid w:val="00875F9B"/>
    <w:rsid w:val="0088493A"/>
    <w:rsid w:val="008873B4"/>
    <w:rsid w:val="008F565C"/>
    <w:rsid w:val="00950D2C"/>
    <w:rsid w:val="00991DA5"/>
    <w:rsid w:val="00A84BFC"/>
    <w:rsid w:val="00AE78DE"/>
    <w:rsid w:val="00B6280B"/>
    <w:rsid w:val="00CF5EC1"/>
    <w:rsid w:val="00D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AD648A"/>
  <w15:docId w15:val="{9B987AA7-459B-407D-8D08-0EE5D48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uiPriority w:val="1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etterfield.pl/zmianaszansanasuk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etterfield.pl/zmianaszansanasuk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tterfield.pl/zmianaszansanasuk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tterfield.pl/zmianaszansanasukces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uro@betterfiel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Biuro</cp:lastModifiedBy>
  <cp:revision>13</cp:revision>
  <dcterms:created xsi:type="dcterms:W3CDTF">2017-01-31T16:21:00Z</dcterms:created>
  <dcterms:modified xsi:type="dcterms:W3CDTF">2017-02-15T17:18:00Z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